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440" w:lineRule="auto"/>
        <w:jc w:val="center"/>
        <w:textAlignment w:val="auto"/>
        <w:rPr>
          <w:rFonts w:eastAsia="仿宋_GB2312"/>
          <w:b/>
          <w:bCs/>
          <w:color w:val="000000"/>
          <w:w w:val="43"/>
          <w:sz w:val="112"/>
          <w:szCs w:val="112"/>
        </w:rPr>
      </w:pPr>
      <w:r>
        <w:rPr>
          <w:rFonts w:hint="eastAsia" w:ascii="华文中宋" w:hAnsi="华文中宋" w:eastAsia="华文中宋" w:cs="华文中宋"/>
          <w:b/>
          <w:bCs/>
          <w:color w:val="FF0000"/>
          <w:w w:val="43"/>
          <w:sz w:val="112"/>
          <w:szCs w:val="112"/>
        </w:rPr>
        <w:t>南昌应用技术师范学院</w:t>
      </w:r>
      <w:r>
        <w:rPr>
          <w:rFonts w:hint="eastAsia" w:ascii="华文中宋" w:hAnsi="华文中宋" w:eastAsia="华文中宋" w:cs="华文中宋"/>
          <w:b/>
          <w:bCs/>
          <w:color w:val="FF0000"/>
          <w:w w:val="43"/>
          <w:sz w:val="112"/>
          <w:szCs w:val="112"/>
          <w:lang w:val="en-US" w:eastAsia="zh-CN"/>
        </w:rPr>
        <w:t>经济与管理</w:t>
      </w:r>
      <w:r>
        <w:rPr>
          <w:rFonts w:hint="eastAsia" w:ascii="华文中宋" w:hAnsi="华文中宋" w:eastAsia="华文中宋" w:cs="华文中宋"/>
          <w:b/>
          <w:bCs/>
          <w:color w:val="FF0000"/>
          <w:w w:val="43"/>
          <w:sz w:val="112"/>
          <w:szCs w:val="112"/>
        </w:rPr>
        <w:t>学院</w:t>
      </w:r>
    </w:p>
    <w:p>
      <w:pPr>
        <w:pBdr>
          <w:bottom w:val="single" w:color="FF0000" w:sz="12" w:space="1"/>
        </w:pBdr>
        <w:snapToGrid w:val="0"/>
        <w:jc w:val="center"/>
        <w:rPr>
          <w:rFonts w:eastAsia="仿宋_GB2312"/>
          <w:color w:val="000000"/>
          <w:sz w:val="32"/>
          <w:szCs w:val="32"/>
        </w:rPr>
      </w:pPr>
      <w:r>
        <w:rPr>
          <w:rFonts w:hint="eastAsia" w:eastAsia="仿宋_GB2312"/>
          <w:color w:val="000000"/>
          <w:sz w:val="32"/>
          <w:szCs w:val="32"/>
        </w:rPr>
        <w:t>南应师</w:t>
      </w:r>
      <w:r>
        <w:rPr>
          <w:rFonts w:hint="eastAsia" w:eastAsia="仿宋_GB2312"/>
          <w:color w:val="000000"/>
          <w:sz w:val="32"/>
          <w:szCs w:val="32"/>
          <w:lang w:val="en-US" w:eastAsia="zh-CN"/>
        </w:rPr>
        <w:t>经院</w:t>
      </w:r>
      <w:r>
        <w:rPr>
          <w:rFonts w:hint="eastAsia" w:eastAsia="仿宋_GB2312"/>
          <w:color w:val="000000"/>
          <w:sz w:val="32"/>
          <w:szCs w:val="32"/>
        </w:rPr>
        <w:t>字</w:t>
      </w:r>
      <w:r>
        <w:rPr>
          <w:rFonts w:hint="eastAsia" w:ascii="仿宋" w:hAnsi="仿宋" w:eastAsia="仿宋" w:cs="仿宋"/>
          <w:b w:val="0"/>
          <w:bCs w:val="0"/>
          <w:color w:val="000000"/>
          <w:sz w:val="32"/>
          <w:szCs w:val="32"/>
          <w:lang w:eastAsia="zh-CN"/>
        </w:rPr>
        <w:t>〔</w:t>
      </w:r>
      <w:r>
        <w:rPr>
          <w:rFonts w:hint="eastAsia" w:eastAsia="仿宋_GB2312"/>
          <w:color w:val="000000"/>
          <w:sz w:val="32"/>
          <w:szCs w:val="32"/>
        </w:rPr>
        <w:t>2023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w:t>
      </w:r>
      <w:r>
        <w:rPr>
          <w:rFonts w:eastAsia="仿宋_GB2312"/>
          <w:color w:val="000000"/>
          <w:sz w:val="32"/>
          <w:szCs w:val="32"/>
        </w:rPr>
        <w:t>号</w:t>
      </w:r>
    </w:p>
    <w:p>
      <w:pPr>
        <w:keepNext w:val="0"/>
        <w:keepLines w:val="0"/>
        <w:widowControl/>
        <w:suppressLineNumbers w:val="0"/>
        <w:jc w:val="center"/>
        <w:rPr>
          <w:rFonts w:hint="eastAsia" w:ascii="宋体" w:hAnsi="宋体" w:eastAsia="宋体" w:cs="宋体"/>
          <w:b/>
          <w:bCs/>
          <w:color w:val="000000"/>
          <w:kern w:val="0"/>
          <w:sz w:val="32"/>
          <w:szCs w:val="32"/>
          <w:lang w:val="en-US" w:eastAsia="zh-CN" w:bidi="ar"/>
        </w:rPr>
      </w:pPr>
      <w:bookmarkStart w:id="0" w:name="_GoBack"/>
      <w:r>
        <w:rPr>
          <w:rFonts w:hint="eastAsia" w:ascii="宋体" w:hAnsi="宋体" w:eastAsia="宋体" w:cs="宋体"/>
          <w:b/>
          <w:bCs/>
          <w:color w:val="000000"/>
          <w:kern w:val="0"/>
          <w:sz w:val="32"/>
          <w:szCs w:val="32"/>
          <w:lang w:val="en-US" w:eastAsia="zh-CN" w:bidi="ar"/>
        </w:rPr>
        <w:t>关于开展经济与管理学院</w:t>
      </w:r>
    </w:p>
    <w:p>
      <w:pPr>
        <w:keepNext w:val="0"/>
        <w:keepLines w:val="0"/>
        <w:widowControl/>
        <w:suppressLineNumbers w:val="0"/>
        <w:jc w:val="center"/>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2023-2024学年第一学期期末教学检查的通知</w:t>
      </w:r>
    </w:p>
    <w:bookmarkEnd w:id="0"/>
    <w:p>
      <w:pPr>
        <w:keepNext w:val="0"/>
        <w:keepLines w:val="0"/>
        <w:widowControl/>
        <w:suppressLineNumbers w:val="0"/>
        <w:jc w:val="left"/>
      </w:pPr>
      <w:r>
        <w:rPr>
          <w:rFonts w:ascii="仿宋" w:hAnsi="仿宋" w:eastAsia="仿宋" w:cs="仿宋"/>
          <w:color w:val="000000"/>
          <w:kern w:val="0"/>
          <w:sz w:val="31"/>
          <w:szCs w:val="31"/>
          <w:lang w:val="en-US" w:eastAsia="zh-CN" w:bidi="ar"/>
        </w:rPr>
        <w:t>各</w:t>
      </w:r>
      <w:r>
        <w:rPr>
          <w:rFonts w:hint="eastAsia" w:ascii="仿宋" w:hAnsi="仿宋" w:eastAsia="仿宋" w:cs="仿宋"/>
          <w:color w:val="000000"/>
          <w:kern w:val="0"/>
          <w:sz w:val="31"/>
          <w:szCs w:val="31"/>
          <w:lang w:val="en-US" w:eastAsia="zh-CN" w:bidi="ar"/>
        </w:rPr>
        <w:t>位老师</w:t>
      </w:r>
      <w:r>
        <w:rPr>
          <w:rFonts w:ascii="仿宋" w:hAnsi="仿宋" w:eastAsia="仿宋" w:cs="仿宋"/>
          <w:color w:val="000000"/>
          <w:kern w:val="0"/>
          <w:sz w:val="31"/>
          <w:szCs w:val="31"/>
          <w:lang w:val="en-US" w:eastAsia="zh-CN" w:bidi="ar"/>
        </w:rPr>
        <w:t xml:space="preserve">：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教学检查是教学质量监控的重要环节，为贯彻落实教育部关于加强本科教学过程管理的指示精神，强化教学工作的日常管理和质量监控，全面客观掌握我院整体教学运行状况，持续推进教学质量的不断提高，根据学校有关文件精神，决定开展经济与管理学院2023- 2024学年第一学期期末教学检查，现将有关事项安排通知如下：</w:t>
      </w:r>
    </w:p>
    <w:p>
      <w:pPr>
        <w:keepNext w:val="0"/>
        <w:keepLines w:val="0"/>
        <w:widowControl/>
        <w:suppressLineNumbers w:val="0"/>
        <w:ind w:firstLine="622" w:firstLineChars="20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一、组织领导</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学院成立期末教学检查工作小组，具体成员如下：</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组长：胡梨花</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副组长：袁江波</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成员：万莉  陈瑛  高政  熊桃慧  钟雨菡清  梅龙君 刘雪  刘钰琴</w:t>
      </w:r>
    </w:p>
    <w:p>
      <w:pPr>
        <w:keepNext w:val="0"/>
        <w:keepLines w:val="0"/>
        <w:widowControl/>
        <w:suppressLineNumbers w:val="0"/>
        <w:ind w:firstLine="622" w:firstLineChars="20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二、检查方式</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各教研室自查为主，学院工作小组现场督查。</w:t>
      </w:r>
    </w:p>
    <w:p>
      <w:pPr>
        <w:keepNext w:val="0"/>
        <w:keepLines w:val="0"/>
        <w:widowControl/>
        <w:suppressLineNumbers w:val="0"/>
        <w:ind w:firstLine="622" w:firstLineChars="20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三、检查安排</w:t>
      </w:r>
    </w:p>
    <w:p>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（一）检查时间和地点</w:t>
      </w:r>
    </w:p>
    <w:p>
      <w:pPr>
        <w:ind w:firstLine="620" w:firstLineChars="20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检查时间：2024年1月9日14：00</w:t>
      </w:r>
    </w:p>
    <w:p>
      <w:pPr>
        <w:ind w:firstLine="620" w:firstLineChars="20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检查地点：学院1207会议室</w:t>
      </w:r>
    </w:p>
    <w:p>
      <w:pPr>
        <w:numPr>
          <w:ilvl w:val="0"/>
          <w:numId w:val="0"/>
        </w:numPr>
        <w:ind w:firstLine="620" w:firstLineChars="20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（二）工作安排</w:t>
      </w:r>
    </w:p>
    <w:p>
      <w:pPr>
        <w:numPr>
          <w:ilvl w:val="0"/>
          <w:numId w:val="0"/>
        </w:numPr>
        <w:ind w:firstLine="620" w:firstLineChars="20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1、各教研室采取交叉检查的方式，检查应做到“三全”覆盖，即覆盖全部专业、全体教师、全部班级。</w:t>
      </w:r>
    </w:p>
    <w:p>
      <w:pPr>
        <w:numPr>
          <w:ilvl w:val="0"/>
          <w:numId w:val="0"/>
        </w:numPr>
        <w:ind w:firstLine="620" w:firstLineChars="20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2、教研室互查具体安排如下：</w:t>
      </w:r>
    </w:p>
    <w:p>
      <w:pPr>
        <w:numPr>
          <w:ilvl w:val="0"/>
          <w:numId w:val="0"/>
        </w:numPr>
        <w:ind w:firstLine="620" w:firstLineChars="20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国贸教研室检查财管教研室   </w:t>
      </w:r>
    </w:p>
    <w:p>
      <w:pPr>
        <w:numPr>
          <w:ilvl w:val="0"/>
          <w:numId w:val="0"/>
        </w:numPr>
        <w:ind w:firstLine="620" w:firstLineChars="20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财管教研室检查跨境和大数据教研室    </w:t>
      </w:r>
    </w:p>
    <w:p>
      <w:pPr>
        <w:numPr>
          <w:ilvl w:val="0"/>
          <w:numId w:val="0"/>
        </w:numPr>
        <w:ind w:firstLine="620" w:firstLineChars="20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旅管教研室检查国贸教研室 </w:t>
      </w:r>
    </w:p>
    <w:p>
      <w:pPr>
        <w:numPr>
          <w:ilvl w:val="0"/>
          <w:numId w:val="0"/>
        </w:numPr>
        <w:ind w:firstLine="620" w:firstLineChars="20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跨境教研室检查旅管教研室</w:t>
      </w:r>
    </w:p>
    <w:p>
      <w:pPr>
        <w:numPr>
          <w:ilvl w:val="0"/>
          <w:numId w:val="0"/>
        </w:numPr>
        <w:ind w:firstLine="622" w:firstLineChars="200"/>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四、检查内容</w:t>
      </w:r>
    </w:p>
    <w:p>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本次教学检查主要针对学院课程存档材料、教学文件</w:t>
      </w:r>
      <w:r>
        <w:rPr>
          <w:rFonts w:hint="eastAsia" w:ascii="仿宋" w:hAnsi="仿宋" w:eastAsia="仿宋" w:cs="仿宋"/>
          <w:color w:val="000000"/>
          <w:kern w:val="0"/>
          <w:sz w:val="31"/>
          <w:szCs w:val="31"/>
          <w:lang w:val="en-US" w:eastAsia="zh-CN" w:bidi="ar"/>
        </w:rPr>
        <w:t xml:space="preserve">存档材料、试卷存档材料、实验实训存档材料以及本学期期初与期中教学检查中存在的问题进行检查，具体检查内容如下：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1.本学期课程存档材料。包括教学大纲、教学任务书、授课 计划、教案、点名册、作业本、试卷、学生成绩单、教学日志、 课程总结、教研室活动记录本等（详见附件2）。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2.2023-2024学年第一学期教学文件存档材料。包括但不限于学院发文、通知、教学检查简报、教师听课记录本等（详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见附件2）。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3.试卷存档材料。检查学院各专业班级考试试卷存档情况（详见附件2）。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4.检查学院建立教学督导材料，教学督导开展教学督查的 情况（详见附件 2）。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5.检查青年教师备课、教案编写、上课等各教学环节的指导情况；导师对青年教师指导培养过程记录情况。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6.学院实验实训教学开展与落实情况、实验实训报告、 实验实训工作日志或记录等存档材料。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7.检查2024届毕业生毕业论文选题、开题相关材料 及学院过程管理有关材料。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8.对2023-2024学年第一学期期中教学检查存在的问题整改情况。 </w:t>
      </w:r>
    </w:p>
    <w:p>
      <w:pPr>
        <w:keepNext w:val="0"/>
        <w:keepLines w:val="0"/>
        <w:widowControl/>
        <w:suppressLineNumbers w:val="0"/>
        <w:ind w:firstLine="622" w:firstLineChars="200"/>
        <w:jc w:val="left"/>
        <w:rPr>
          <w:b/>
          <w:bCs/>
        </w:rPr>
      </w:pPr>
      <w:r>
        <w:rPr>
          <w:rFonts w:hint="eastAsia" w:ascii="仿宋" w:hAnsi="仿宋" w:eastAsia="仿宋" w:cs="仿宋"/>
          <w:b/>
          <w:bCs/>
          <w:color w:val="000000"/>
          <w:kern w:val="0"/>
          <w:sz w:val="31"/>
          <w:szCs w:val="31"/>
          <w:lang w:val="en-US" w:eastAsia="zh-CN" w:bidi="ar"/>
        </w:rPr>
        <w:t xml:space="preserve">五、检查要求 </w:t>
      </w:r>
    </w:p>
    <w:p>
      <w:pPr>
        <w:keepNext w:val="0"/>
        <w:keepLines w:val="0"/>
        <w:widowControl/>
        <w:suppressLineNumbers w:val="0"/>
        <w:ind w:firstLine="620" w:firstLineChars="200"/>
        <w:jc w:val="left"/>
      </w:pPr>
      <w:r>
        <w:rPr>
          <w:rFonts w:ascii="Calibri" w:hAnsi="Calibri" w:eastAsia="宋体" w:cs="Calibri"/>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 xml:space="preserve">.期末教学检查是一项常规教学管理工作，也是教学质量监控体系的重要环节，希望各教研室高度重视，认真组织，通过检查，发现问题并及时改进，切实提高学院整体的教学质量。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2.各教研室要按照本通知安排，对本次期末教学检查工作认真检查，对发现的问题，及时提出解决、改进措施。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3.各教研室要高度重视检查工作，实事求是进行自查，确 保真实、客观、完整地提供相关材料并提前做好相关材料抽查清单，以备学校检查组进行抽查。 </w:t>
      </w:r>
    </w:p>
    <w:p>
      <w:pPr>
        <w:keepNext w:val="0"/>
        <w:keepLines w:val="0"/>
        <w:widowControl/>
        <w:suppressLineNumbers w:val="0"/>
        <w:ind w:firstLine="622" w:firstLineChars="200"/>
        <w:jc w:val="left"/>
        <w:rPr>
          <w:b/>
          <w:bCs/>
        </w:rPr>
      </w:pPr>
      <w:r>
        <w:rPr>
          <w:rFonts w:hint="eastAsia" w:ascii="仿宋" w:hAnsi="仿宋" w:eastAsia="仿宋" w:cs="仿宋"/>
          <w:b/>
          <w:bCs/>
          <w:color w:val="000000"/>
          <w:kern w:val="0"/>
          <w:sz w:val="31"/>
          <w:szCs w:val="31"/>
          <w:lang w:val="en-US" w:eastAsia="zh-CN" w:bidi="ar"/>
        </w:rPr>
        <w:t xml:space="preserve">六、检查结果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学院对自查和抽查中发现的问题予以通报，存在严重问题的将按照学校教学事故管理办法严肃处理。</w:t>
      </w:r>
    </w:p>
    <w:p>
      <w:pPr>
        <w:keepNext w:val="0"/>
        <w:keepLines w:val="0"/>
        <w:widowControl/>
        <w:suppressLineNumbers w:val="0"/>
        <w:ind w:firstLine="4960" w:firstLineChars="16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经济与管理学院</w:t>
      </w:r>
    </w:p>
    <w:p>
      <w:pPr>
        <w:ind w:firstLine="4960" w:firstLineChars="1600"/>
        <w:jc w:val="both"/>
        <w:rPr>
          <w:rFonts w:ascii="黑体" w:hAnsi="黑体" w:eastAsia="黑体" w:cs="黑体"/>
          <w:b/>
          <w:spacing w:val="-6"/>
          <w:sz w:val="44"/>
          <w:szCs w:val="44"/>
        </w:rPr>
      </w:pPr>
      <w:r>
        <w:rPr>
          <w:rFonts w:hint="eastAsia" w:ascii="仿宋" w:hAnsi="仿宋" w:eastAsia="仿宋" w:cs="仿宋"/>
          <w:color w:val="000000"/>
          <w:kern w:val="0"/>
          <w:sz w:val="31"/>
          <w:szCs w:val="31"/>
          <w:lang w:val="en-US" w:eastAsia="zh-CN" w:bidi="ar"/>
        </w:rPr>
        <w:t>2024年1月4日</w:t>
      </w:r>
    </w:p>
    <w:p>
      <w:pPr>
        <w:spacing w:line="580" w:lineRule="exact"/>
        <w:jc w:val="center"/>
        <w:rPr>
          <w:rFonts w:ascii="黑体" w:hAnsi="黑体" w:eastAsia="黑体" w:cs="黑体"/>
          <w:b/>
          <w:spacing w:val="-6"/>
          <w:w w:val="80"/>
          <w:sz w:val="44"/>
          <w:szCs w:val="4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s="黑体"/>
          <w:b/>
          <w:spacing w:val="-6"/>
          <w:sz w:val="44"/>
          <w:szCs w:val="44"/>
        </w:rPr>
      </w:pPr>
    </w:p>
    <w:p>
      <w:pPr>
        <w:spacing w:line="360" w:lineRule="auto"/>
        <w:rPr>
          <w:rFonts w:hint="eastAsia" w:ascii="仿宋" w:hAnsi="仿宋" w:eastAsia="仿宋" w:cs="仿宋"/>
          <w:sz w:val="32"/>
          <w:szCs w:val="32"/>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ascii="仿宋" w:hAnsi="仿宋" w:eastAsia="仿宋" w:cs="仿宋"/>
          <w:color w:val="444444"/>
          <w:sz w:val="32"/>
          <w:szCs w:val="32"/>
          <w:shd w:val="clear" w:color="auto" w:fill="FFFFFF"/>
        </w:rPr>
      </w:pPr>
    </w:p>
    <w:p>
      <w:pPr>
        <w:spacing w:line="360" w:lineRule="auto"/>
        <w:rPr>
          <w:rFonts w:ascii="仿宋" w:hAnsi="仿宋" w:eastAsia="仿宋" w:cs="仿宋"/>
          <w:color w:val="444444"/>
          <w:sz w:val="32"/>
          <w:szCs w:val="32"/>
          <w:shd w:val="clear" w:color="auto" w:fill="FFFFFF"/>
        </w:rPr>
      </w:pPr>
    </w:p>
    <w:p>
      <w:pPr>
        <w:spacing w:line="360" w:lineRule="auto"/>
        <w:rPr>
          <w:rFonts w:ascii="仿宋" w:hAnsi="仿宋" w:eastAsia="仿宋" w:cs="仿宋"/>
          <w:color w:val="444444"/>
          <w:sz w:val="32"/>
          <w:szCs w:val="32"/>
          <w:shd w:val="clear" w:color="auto" w:fill="FFFFFF"/>
        </w:rPr>
      </w:pPr>
    </w:p>
    <w:p>
      <w:pPr>
        <w:spacing w:line="360" w:lineRule="auto"/>
        <w:rPr>
          <w:rFonts w:ascii="仿宋" w:hAnsi="仿宋" w:eastAsia="仿宋" w:cs="仿宋"/>
          <w:color w:val="444444"/>
          <w:sz w:val="32"/>
          <w:szCs w:val="32"/>
          <w:shd w:val="clear" w:color="auto" w:fill="FFFFFF"/>
        </w:rPr>
      </w:pPr>
    </w:p>
    <w:p>
      <w:pPr>
        <w:spacing w:line="360" w:lineRule="auto"/>
        <w:rPr>
          <w:rFonts w:ascii="仿宋" w:hAnsi="仿宋" w:eastAsia="仿宋" w:cs="仿宋"/>
          <w:color w:val="444444"/>
          <w:sz w:val="32"/>
          <w:szCs w:val="32"/>
          <w:shd w:val="clear" w:color="auto" w:fill="FFFFFF"/>
        </w:rPr>
      </w:pPr>
    </w:p>
    <w:p>
      <w:pPr>
        <w:spacing w:line="360" w:lineRule="auto"/>
        <w:rPr>
          <w:rFonts w:ascii="仿宋" w:hAnsi="仿宋" w:eastAsia="仿宋" w:cs="仿宋"/>
          <w:color w:val="444444"/>
          <w:sz w:val="32"/>
          <w:szCs w:val="32"/>
          <w:shd w:val="clear" w:color="auto" w:fill="FFFFFF"/>
        </w:rPr>
      </w:pPr>
    </w:p>
    <w:p>
      <w:pPr>
        <w:spacing w:line="360" w:lineRule="auto"/>
        <w:rPr>
          <w:rFonts w:ascii="仿宋" w:hAnsi="仿宋" w:eastAsia="仿宋" w:cs="仿宋"/>
          <w:color w:val="444444"/>
          <w:sz w:val="32"/>
          <w:szCs w:val="32"/>
          <w:shd w:val="clear" w:color="auto" w:fill="FFFFFF"/>
        </w:rPr>
      </w:pPr>
    </w:p>
    <w:p>
      <w:pPr>
        <w:spacing w:line="360" w:lineRule="auto"/>
        <w:rPr>
          <w:rFonts w:ascii="仿宋" w:hAnsi="仿宋" w:eastAsia="仿宋" w:cs="仿宋"/>
          <w:color w:val="444444"/>
          <w:sz w:val="32"/>
          <w:szCs w:val="32"/>
          <w:shd w:val="clear" w:color="auto" w:fill="FFFFFF"/>
        </w:rPr>
      </w:pPr>
    </w:p>
    <w:p>
      <w:pPr>
        <w:spacing w:line="360" w:lineRule="auto"/>
        <w:rPr>
          <w:rFonts w:ascii="仿宋" w:hAnsi="仿宋" w:eastAsia="仿宋" w:cs="仿宋"/>
          <w:color w:val="444444"/>
          <w:sz w:val="32"/>
          <w:szCs w:val="32"/>
          <w:shd w:val="clear" w:color="auto" w:fill="FFFFFF"/>
        </w:rPr>
      </w:pPr>
    </w:p>
    <w:p>
      <w:pPr>
        <w:spacing w:line="360" w:lineRule="auto"/>
        <w:rPr>
          <w:rFonts w:ascii="仿宋" w:hAnsi="仿宋" w:eastAsia="仿宋" w:cs="仿宋"/>
          <w:color w:val="444444"/>
          <w:sz w:val="32"/>
          <w:szCs w:val="32"/>
          <w:shd w:val="clear" w:color="auto" w:fill="FFFFFF"/>
        </w:rPr>
      </w:pPr>
    </w:p>
    <w:p>
      <w:pPr>
        <w:spacing w:line="360" w:lineRule="auto"/>
        <w:rPr>
          <w:rFonts w:ascii="仿宋" w:hAnsi="仿宋" w:eastAsia="仿宋" w:cs="仿宋"/>
          <w:color w:val="444444"/>
          <w:sz w:val="32"/>
          <w:szCs w:val="32"/>
          <w:shd w:val="clear" w:color="auto" w:fill="FFFFFF"/>
        </w:rPr>
      </w:pPr>
    </w:p>
    <w:p>
      <w:pPr>
        <w:spacing w:line="360" w:lineRule="auto"/>
        <w:ind w:firstLine="640" w:firstLineChars="200"/>
        <w:rPr>
          <w:rFonts w:ascii="仿宋" w:hAnsi="仿宋" w:eastAsia="仿宋" w:cs="仿宋"/>
          <w:color w:val="444444"/>
          <w:sz w:val="32"/>
          <w:szCs w:val="32"/>
          <w:shd w:val="clear" w:color="auto" w:fill="FFFFFF"/>
        </w:rPr>
      </w:pPr>
      <w:r>
        <w:rPr>
          <w:sz w:val="32"/>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182880</wp:posOffset>
                </wp:positionV>
                <wp:extent cx="5351780" cy="295275"/>
                <wp:effectExtent l="0" t="0" r="1270" b="9525"/>
                <wp:wrapNone/>
                <wp:docPr id="9" name="文本框 9"/>
                <wp:cNvGraphicFramePr/>
                <a:graphic xmlns:a="http://schemas.openxmlformats.org/drawingml/2006/main">
                  <a:graphicData uri="http://schemas.microsoft.com/office/word/2010/wordprocessingShape">
                    <wps:wsp>
                      <wps:cNvSpPr txBox="1"/>
                      <wps:spPr>
                        <a:xfrm>
                          <a:off x="0" y="0"/>
                          <a:ext cx="5351780" cy="2952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sz w:val="24"/>
                                <w:szCs w:val="32"/>
                              </w:rPr>
                              <w:t>南昌应用技术师范学院</w:t>
                            </w:r>
                            <w:r>
                              <w:rPr>
                                <w:rFonts w:hint="eastAsia"/>
                                <w:sz w:val="24"/>
                                <w:szCs w:val="32"/>
                                <w:lang w:val="en-US" w:eastAsia="zh-CN"/>
                              </w:rPr>
                              <w:t>经济与管理学院</w:t>
                            </w:r>
                            <w:r>
                              <w:rPr>
                                <w:rFonts w:hint="eastAsia"/>
                                <w:sz w:val="24"/>
                                <w:szCs w:val="32"/>
                              </w:rPr>
                              <w:t xml:space="preserve">            2023年</w:t>
                            </w:r>
                            <w:r>
                              <w:rPr>
                                <w:rFonts w:hint="eastAsia"/>
                                <w:sz w:val="24"/>
                                <w:szCs w:val="32"/>
                                <w:lang w:val="en-US" w:eastAsia="zh-CN"/>
                              </w:rPr>
                              <w:t>4</w:t>
                            </w:r>
                            <w:r>
                              <w:rPr>
                                <w:rFonts w:hint="eastAsia"/>
                                <w:sz w:val="24"/>
                                <w:szCs w:val="32"/>
                              </w:rPr>
                              <w:t>月</w:t>
                            </w:r>
                            <w:r>
                              <w:rPr>
                                <w:rFonts w:hint="eastAsia"/>
                                <w:sz w:val="24"/>
                                <w:szCs w:val="32"/>
                                <w:lang w:val="en-US" w:eastAsia="zh-CN"/>
                              </w:rPr>
                              <w:t>3</w:t>
                            </w:r>
                            <w:r>
                              <w:rPr>
                                <w:rFonts w:hint="eastAsia"/>
                                <w:sz w:val="24"/>
                                <w:szCs w:val="32"/>
                              </w:rPr>
                              <w:t xml:space="preserve">日印发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4.4pt;height:23.25pt;width:421.4pt;z-index:251661312;mso-width-relative:page;mso-height-relative:page;" fillcolor="#FFFFFF [3201]" filled="t" stroked="f" coordsize="21600,21600" o:gfxdata="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1lpfNQAAAAIAQAADwAAAAAA&#10;AAABACAAAAAiAAAAZHJzL2Rvd25yZXYueG1sUEsBAhQAFAAAAAgAh07iQOfsr+hQAgAAjwQAAA4A&#10;AAAAAAAAAQAgAAAAIwEAAGRycy9lMm9Eb2MueG1sUEsFBgAAAAAGAAYAWQEAAOUFAAAAAA==&#10;">
                <v:fill on="t" focussize="0,0"/>
                <v:stroke on="f" weight="0.5pt"/>
                <v:imagedata o:title=""/>
                <o:lock v:ext="edit" aspectratio="f"/>
                <v:textbox>
                  <w:txbxContent>
                    <w:p>
                      <w:r>
                        <w:rPr>
                          <w:rFonts w:hint="eastAsia"/>
                          <w:sz w:val="24"/>
                          <w:szCs w:val="32"/>
                        </w:rPr>
                        <w:t>南昌应用技术师范学院</w:t>
                      </w:r>
                      <w:r>
                        <w:rPr>
                          <w:rFonts w:hint="eastAsia"/>
                          <w:sz w:val="24"/>
                          <w:szCs w:val="32"/>
                          <w:lang w:val="en-US" w:eastAsia="zh-CN"/>
                        </w:rPr>
                        <w:t>经济与管理学院</w:t>
                      </w:r>
                      <w:r>
                        <w:rPr>
                          <w:rFonts w:hint="eastAsia"/>
                          <w:sz w:val="24"/>
                          <w:szCs w:val="32"/>
                        </w:rPr>
                        <w:t xml:space="preserve">            2023年</w:t>
                      </w:r>
                      <w:r>
                        <w:rPr>
                          <w:rFonts w:hint="eastAsia"/>
                          <w:sz w:val="24"/>
                          <w:szCs w:val="32"/>
                          <w:lang w:val="en-US" w:eastAsia="zh-CN"/>
                        </w:rPr>
                        <w:t>4</w:t>
                      </w:r>
                      <w:r>
                        <w:rPr>
                          <w:rFonts w:hint="eastAsia"/>
                          <w:sz w:val="24"/>
                          <w:szCs w:val="32"/>
                        </w:rPr>
                        <w:t>月</w:t>
                      </w:r>
                      <w:r>
                        <w:rPr>
                          <w:rFonts w:hint="eastAsia"/>
                          <w:sz w:val="24"/>
                          <w:szCs w:val="32"/>
                          <w:lang w:val="en-US" w:eastAsia="zh-CN"/>
                        </w:rPr>
                        <w:t>3</w:t>
                      </w:r>
                      <w:r>
                        <w:rPr>
                          <w:rFonts w:hint="eastAsia"/>
                          <w:sz w:val="24"/>
                          <w:szCs w:val="32"/>
                        </w:rPr>
                        <w:t xml:space="preserve">日印发  </w:t>
                      </w:r>
                      <w:r>
                        <w:rPr>
                          <w:rFonts w:hint="eastAsia"/>
                        </w:rPr>
                        <w:t xml:space="preserve">  </w:t>
                      </w:r>
                    </w:p>
                  </w:txbxContent>
                </v:textbox>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507365</wp:posOffset>
                </wp:positionV>
                <wp:extent cx="5314950" cy="38100"/>
                <wp:effectExtent l="0" t="4445" r="0" b="14605"/>
                <wp:wrapNone/>
                <wp:docPr id="8" name="直接连接符 8"/>
                <wp:cNvGraphicFramePr/>
                <a:graphic xmlns:a="http://schemas.openxmlformats.org/drawingml/2006/main">
                  <a:graphicData uri="http://schemas.microsoft.com/office/word/2010/wordprocessingShape">
                    <wps:wsp>
                      <wps:cNvCnPr/>
                      <wps:spPr>
                        <a:xfrm>
                          <a:off x="0" y="0"/>
                          <a:ext cx="531495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pt;margin-top:39.95pt;height:3pt;width:418.5pt;z-index:251660288;mso-width-relative:page;mso-height-relative:page;" filled="f" stroked="t" coordsize="21600,21600" o:gfxdata="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xpBjzXAAAA&#10;CAEAAA8AAAAAAAAAAQAgAAAAIgAAAGRycy9kb3ducmV2LnhtbFBLAQIUABQAAAAIAIdO4kBy1jeB&#10;5QEAALUDAAAOAAAAAAAAAAEAIAAAACYBAABkcnMvZTJvRG9jLnhtbFBLBQYAAAAABgAGAFkBAAB9&#10;BQAAAAA=&#10;">
                <v:fill on="f" focussize="0,0"/>
                <v:stroke weight="0.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126365</wp:posOffset>
                </wp:positionV>
                <wp:extent cx="5314950" cy="38100"/>
                <wp:effectExtent l="0" t="4445" r="0" b="14605"/>
                <wp:wrapNone/>
                <wp:docPr id="7" name="直接连接符 7"/>
                <wp:cNvGraphicFramePr/>
                <a:graphic xmlns:a="http://schemas.openxmlformats.org/drawingml/2006/main">
                  <a:graphicData uri="http://schemas.microsoft.com/office/word/2010/wordprocessingShape">
                    <wps:wsp>
                      <wps:cNvCnPr/>
                      <wps:spPr>
                        <a:xfrm>
                          <a:off x="0" y="0"/>
                          <a:ext cx="531495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pt;margin-top:9.95pt;height:3pt;width:418.5pt;z-index:251659264;mso-width-relative:page;mso-height-relative:page;" filled="f" stroked="t" coordsize="21600,21600" o:gfxdata="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WHgZtcA&#10;AAAIAQAADwAAAAAAAAABACAAAAAiAAAAZHJzL2Rvd25yZXYueG1sUEsBAhQAFAAAAAgAh07iQD2R&#10;64HnAQAAtQMAAA4AAAAAAAAAAQAgAAAAJgEAAGRycy9lMm9Eb2MueG1sUEsFBgAAAAAGAAYAWQEA&#10;AH8FAAAAAA==&#10;">
                <v:fill on="f" focussize="0,0"/>
                <v:stroke weight="0.5pt" color="#000000 [3200]" miterlimit="8" joinstyle="miter"/>
                <v:imagedata o:title=""/>
                <o:lock v:ext="edit" aspectratio="f"/>
              </v:line>
            </w:pict>
          </mc:Fallback>
        </mc:AlternateContent>
      </w:r>
    </w:p>
    <w:p>
      <w:pPr>
        <w:spacing w:line="360" w:lineRule="auto"/>
        <w:jc w:val="left"/>
        <w:rPr>
          <w:rFonts w:ascii="仿宋" w:hAnsi="仿宋" w:eastAsia="仿宋" w:cs="仿宋"/>
          <w:color w:val="444444"/>
          <w:sz w:val="32"/>
          <w:szCs w:val="32"/>
          <w:shd w:val="clear" w:color="auto" w:fill="FFFFFF"/>
        </w:rPr>
      </w:pPr>
    </w:p>
    <w:p>
      <w:pPr>
        <w:spacing w:line="360" w:lineRule="auto"/>
        <w:ind w:firstLine="640" w:firstLineChars="200"/>
        <w:jc w:val="left"/>
        <w:rPr>
          <w:rFonts w:ascii="仿宋" w:hAnsi="仿宋" w:eastAsia="仿宋" w:cs="仿宋"/>
          <w:color w:val="444444"/>
          <w:sz w:val="32"/>
          <w:szCs w:val="32"/>
          <w:shd w:val="clear" w:color="auto" w:fill="FFFFFF"/>
        </w:rPr>
      </w:pPr>
    </w:p>
    <w:p>
      <w:pPr>
        <w:ind w:firstLine="640" w:firstLineChars="200"/>
        <w:jc w:val="right"/>
      </w:pPr>
      <w:r>
        <w:rPr>
          <w:rFonts w:hint="eastAsia" w:ascii="仿宋" w:hAnsi="仿宋" w:eastAsia="仿宋"/>
          <w:sz w:val="32"/>
          <w:szCs w:val="32"/>
        </w:rPr>
        <w:t xml:space="preserve">                     </w:t>
      </w:r>
    </w:p>
    <w:p>
      <w:pPr>
        <w:spacing w:line="360" w:lineRule="auto"/>
        <w:ind w:firstLine="540" w:firstLineChars="200"/>
        <w:rPr>
          <w:rFonts w:ascii="微软雅黑" w:hAnsi="微软雅黑" w:eastAsia="微软雅黑" w:cs="微软雅黑"/>
          <w:color w:val="444444"/>
          <w:sz w:val="27"/>
          <w:szCs w:val="27"/>
          <w:shd w:val="clear" w:color="auto" w:fill="FFFFFF"/>
        </w:rPr>
      </w:pPr>
    </w:p>
    <w:p>
      <w:pPr>
        <w:spacing w:line="360" w:lineRule="auto"/>
        <w:ind w:firstLine="540" w:firstLineChars="200"/>
        <w:rPr>
          <w:rFonts w:ascii="微软雅黑" w:hAnsi="微软雅黑" w:eastAsia="微软雅黑" w:cs="微软雅黑"/>
          <w:color w:val="444444"/>
          <w:sz w:val="27"/>
          <w:szCs w:val="27"/>
          <w:shd w:val="clear" w:color="auto" w:fill="FFFFFF"/>
        </w:rPr>
      </w:pPr>
    </w:p>
    <w:p>
      <w:pPr>
        <w:spacing w:line="360" w:lineRule="auto"/>
        <w:ind w:firstLine="640" w:firstLineChars="200"/>
        <w:jc w:val="right"/>
        <w:rPr>
          <w:rFonts w:ascii="仿宋" w:hAnsi="仿宋" w:eastAsia="仿宋" w:cs="仿宋"/>
          <w:color w:val="444444"/>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zNGRkNzVmOTI5MGYyYzNiYjNiMmUxMjkyMmY1OWYifQ=="/>
  </w:docVars>
  <w:rsids>
    <w:rsidRoot w:val="00000000"/>
    <w:rsid w:val="001A760C"/>
    <w:rsid w:val="00512876"/>
    <w:rsid w:val="03555A65"/>
    <w:rsid w:val="0F96368D"/>
    <w:rsid w:val="0FEB5787"/>
    <w:rsid w:val="169F376F"/>
    <w:rsid w:val="1AD11A1D"/>
    <w:rsid w:val="1D4E55A7"/>
    <w:rsid w:val="1D910DF8"/>
    <w:rsid w:val="1F0C4BE0"/>
    <w:rsid w:val="20F85F56"/>
    <w:rsid w:val="22853819"/>
    <w:rsid w:val="296C5733"/>
    <w:rsid w:val="2DC31699"/>
    <w:rsid w:val="308275EA"/>
    <w:rsid w:val="32C43EEA"/>
    <w:rsid w:val="32F3657D"/>
    <w:rsid w:val="399D478D"/>
    <w:rsid w:val="3AEF7F72"/>
    <w:rsid w:val="3B194FEF"/>
    <w:rsid w:val="48174664"/>
    <w:rsid w:val="48825F81"/>
    <w:rsid w:val="491F1A22"/>
    <w:rsid w:val="49654C7A"/>
    <w:rsid w:val="4970227E"/>
    <w:rsid w:val="4BC834D8"/>
    <w:rsid w:val="4BED5E07"/>
    <w:rsid w:val="4C59524B"/>
    <w:rsid w:val="509C1BAA"/>
    <w:rsid w:val="5F5E7CAC"/>
    <w:rsid w:val="6B687A06"/>
    <w:rsid w:val="6B8A6D77"/>
    <w:rsid w:val="6C924135"/>
    <w:rsid w:val="6D40208A"/>
    <w:rsid w:val="70141305"/>
    <w:rsid w:val="70E76A1A"/>
    <w:rsid w:val="720930EC"/>
    <w:rsid w:val="72F86CBC"/>
    <w:rsid w:val="74964814"/>
    <w:rsid w:val="78AA2807"/>
    <w:rsid w:val="7A4822D7"/>
    <w:rsid w:val="7B2C2A21"/>
    <w:rsid w:val="7C1E3C37"/>
    <w:rsid w:val="7D276B1C"/>
    <w:rsid w:val="7DD1412E"/>
    <w:rsid w:val="7E592CF8"/>
    <w:rsid w:val="7F825F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2455</Words>
  <Characters>2547</Characters>
  <Lines>17</Lines>
  <Paragraphs>4</Paragraphs>
  <TotalTime>0</TotalTime>
  <ScaleCrop>false</ScaleCrop>
  <LinksUpToDate>false</LinksUpToDate>
  <CharactersWithSpaces>2739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2023-02-20T17:21:00Z</dcterms:created>
  <dc:creator>ASUS</dc:creator>
  <cp:lastModifiedBy>毒德视尚糯</cp:lastModifiedBy>
  <dcterms:modified xsi:type="dcterms:W3CDTF">2024-01-04T06:40:44Z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01CA5FC51A314E4C870D19BD893DDFD6_13</vt:lpwstr>
  </property>
</Properties>
</file>